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C6" w:rsidRPr="00EA52A8" w:rsidRDefault="002818F8">
      <w:pPr>
        <w:rPr>
          <w:sz w:val="28"/>
          <w:szCs w:val="28"/>
        </w:rPr>
      </w:pPr>
      <w:r w:rsidRPr="00EA52A8">
        <w:rPr>
          <w:sz w:val="28"/>
          <w:szCs w:val="28"/>
        </w:rPr>
        <w:t xml:space="preserve">Рекомендации по организации и проведению итогового собеседования по русскому языку в 2025 году </w:t>
      </w:r>
      <w:hyperlink r:id="rId5" w:history="1">
        <w:r w:rsidR="00EA52A8" w:rsidRPr="00EA52A8">
          <w:rPr>
            <w:rStyle w:val="a3"/>
            <w:sz w:val="28"/>
            <w:szCs w:val="28"/>
          </w:rPr>
          <w:t>https://obrnadzor.gov.ru/wp-content/uploads/2024/10/rekomendaczii-po-organizaczii-i-provedeniyu-itogovogo-sobesedovaniy</w:t>
        </w:r>
        <w:bookmarkStart w:id="0" w:name="_GoBack"/>
        <w:bookmarkEnd w:id="0"/>
        <w:r w:rsidR="00EA52A8" w:rsidRPr="00EA52A8">
          <w:rPr>
            <w:rStyle w:val="a3"/>
            <w:sz w:val="28"/>
            <w:szCs w:val="28"/>
          </w:rPr>
          <w:t>a-v-2025-....pdf</w:t>
        </w:r>
      </w:hyperlink>
      <w:r w:rsidR="00EA52A8" w:rsidRPr="00EA52A8">
        <w:rPr>
          <w:sz w:val="28"/>
          <w:szCs w:val="28"/>
        </w:rPr>
        <w:t xml:space="preserve"> </w:t>
      </w:r>
    </w:p>
    <w:sectPr w:rsidR="004033C6" w:rsidRPr="00EA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59"/>
    <w:rsid w:val="002818F8"/>
    <w:rsid w:val="004033C6"/>
    <w:rsid w:val="00A91E59"/>
    <w:rsid w:val="00E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4/10/rekomendaczii-po-organizaczii-i-provedeniyu-itogovogo-sobesedovaniya-v-2025-..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2025-05-06T06:13:00Z</dcterms:created>
  <dcterms:modified xsi:type="dcterms:W3CDTF">2025-05-06T06:15:00Z</dcterms:modified>
</cp:coreProperties>
</file>