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F75" w:rsidRPr="002E3F75" w:rsidRDefault="002E3F75" w:rsidP="002E3F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3F75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 xml:space="preserve">Документы для прохождения обследования </w:t>
      </w:r>
      <w:proofErr w:type="gramStart"/>
      <w:r w:rsidRPr="002E3F75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в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 xml:space="preserve"> </w:t>
      </w:r>
      <w:r w:rsidRPr="002E3F75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Ц</w:t>
      </w:r>
      <w:r w:rsidRPr="002E3F75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ПМПК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                  Наименование документа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                                Примечание</w:t>
            </w:r>
          </w:p>
        </w:tc>
      </w:tr>
      <w:tr w:rsidR="002E3F75" w:rsidRPr="002E3F75" w:rsidTr="002E3F7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Документы, обязательные для предоставления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Заявление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Заполняется в день обследования.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Документ, удостоверяющий личность родителя (паспорт)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Оригинал, копия страниц 2-3 и данных о регистрации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Документ, подтверждающий полномочия по представлению интересов ребёнка (приказ об опеке или попечительстве, нотариально заверенная доверенность, свидетельство об усыновлении или удочерении)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-Оригинал, копия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Свидетельство о рождении ребенка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Оригинал, копия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 Паспорт (для обследуемых лиц старше 14 лет)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Оригинал, копия страниц 2-3 и данных о регистрации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Выписка от педиатра об истории развития ребенка с заключениями врачей: оториноларинголога, офтальмолога, невролога, выданная медицинской организацией по месту жительства (регистрации)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На медицинских документах обязательно наличие реквизитов медицинской организации (бланк или штамп), подписи врачей, печати медицинской организации, даты оформления.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 Заключение врача-психиатра для ПМПК из медицинской организации по месту жительства (регистрации)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Медицинские заключения действительны для предоставления в комиссию в течении 6 месяцев со дня его оформления.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 Представление психолого-педагогического консилиума (ППк) из образовательной организации (специалиста (специалистов), осуществляющего психолого-педагогическое сопровождение обучающегося)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При отсутствии ППк в образовательной организации представление заполняется воспитателем/ классным руководителем или иным уполномоченным лицом образовательной организации.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 Табель успеваемости с текущими/итоговыми оценками (для обучающихся образовательных организаций)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Документы из образовательной организации должны быть подписаны руководителем образовательной организации, заверены печатью.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10. Копии диагностических и (или) контрольных работ (для обучающихся образовательных организаций)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Документы из образовательной организации должны быть подписаны руководителем образовательной организации, заверены печатью.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11. Письменные работы (тетради) по русскому языку, математике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Оригиналы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 Рисунок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Оригинал</w:t>
            </w:r>
          </w:p>
        </w:tc>
      </w:tr>
      <w:tr w:rsidR="002E3F75" w:rsidRPr="002E3F75" w:rsidTr="002E3F7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Документы, предоставляемые при наличии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 Заключение врача-сурдолога (для слабослышащих детей)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 данными восприятия разговорной и шепотной речи, данными аудиограммы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Заключение врача-офтальмолога (для детей с нарушением зрения)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С характеристикой органов зрения и развернутым диагнозом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Заключение врача-травматолога-ортопеда (для детей с нарушением функции опорно-двигательного аппарата)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 Предыдущее заключение ПМПК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- Если ребёнок ранее проходил ПМПК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5. Справка об инвалидности, и ИПРА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При наличии. Оригинал, копия,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 Постановление КДНиЗП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При наличии</w:t>
            </w:r>
          </w:p>
        </w:tc>
      </w:tr>
      <w:tr w:rsidR="002E3F75" w:rsidRPr="002E3F75" w:rsidTr="002E3F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Направление  образовательной</w:t>
            </w:r>
            <w:proofErr w:type="gramEnd"/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3F75" w:rsidRPr="002E3F75" w:rsidRDefault="002E3F75" w:rsidP="002E3F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3F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При наличии</w:t>
            </w:r>
          </w:p>
        </w:tc>
      </w:tr>
    </w:tbl>
    <w:p w:rsidR="00847EBE" w:rsidRPr="002E3F75" w:rsidRDefault="00847EBE" w:rsidP="002E3F75"/>
    <w:sectPr w:rsidR="00847EBE" w:rsidRPr="002E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75"/>
    <w:rsid w:val="002E3F75"/>
    <w:rsid w:val="008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4346"/>
  <w15:chartTrackingRefBased/>
  <w15:docId w15:val="{AEC63699-AE08-4993-B3E6-409087F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Никулина</dc:creator>
  <cp:keywords/>
  <dc:description/>
  <cp:lastModifiedBy>Любовь Никулина</cp:lastModifiedBy>
  <cp:revision>2</cp:revision>
  <dcterms:created xsi:type="dcterms:W3CDTF">2025-05-05T12:38:00Z</dcterms:created>
  <dcterms:modified xsi:type="dcterms:W3CDTF">2025-05-05T12:40:00Z</dcterms:modified>
</cp:coreProperties>
</file>